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EB922" w14:textId="4DBB2EA6" w:rsidR="00D33C40" w:rsidRPr="00D33C40" w:rsidRDefault="00D33C40" w:rsidP="00D33C40">
      <w:pPr>
        <w:spacing w:after="0" w:line="360" w:lineRule="auto"/>
        <w:ind w:firstLine="3402"/>
        <w:rPr>
          <w:rFonts w:ascii="Times New Roman" w:hAnsi="Times New Roman" w:cs="Times New Roman"/>
          <w:b/>
          <w:bCs/>
          <w:sz w:val="24"/>
          <w:szCs w:val="24"/>
        </w:rPr>
      </w:pPr>
      <w:r w:rsidRPr="00D33C40">
        <w:rPr>
          <w:rFonts w:ascii="Times New Roman" w:hAnsi="Times New Roman" w:cs="Times New Roman"/>
          <w:b/>
          <w:bCs/>
          <w:sz w:val="24"/>
          <w:szCs w:val="24"/>
        </w:rPr>
        <w:t>PORTARIA Nº 0</w:t>
      </w:r>
      <w:r w:rsidRPr="00D33C40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Pr="00D33C40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Pr="00D33C40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53E12F35" w14:textId="77777777" w:rsidR="00D33C40" w:rsidRPr="00D33C40" w:rsidRDefault="00D33C40" w:rsidP="00D33C40">
      <w:pPr>
        <w:spacing w:after="0" w:line="360" w:lineRule="auto"/>
        <w:ind w:left="3686" w:right="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3C40">
        <w:rPr>
          <w:rFonts w:ascii="Times New Roman" w:hAnsi="Times New Roman" w:cs="Times New Roman"/>
          <w:b/>
          <w:bCs/>
          <w:sz w:val="24"/>
          <w:szCs w:val="24"/>
        </w:rPr>
        <w:t>NOMEIA E DETERMINA RESPONSABILIDADE PELO ENVIO DE DADOS A SITEMAS DO TRIBUNAL DE CONTAS DO ESTADO DO RIO GRANDE DO SUL-RS, E DA OUTRAS PROVIDÊNCIAS.</w:t>
      </w:r>
    </w:p>
    <w:p w14:paraId="00DCE6A4" w14:textId="77777777" w:rsidR="00D33C40" w:rsidRDefault="00D33C40" w:rsidP="00D33C40">
      <w:pPr>
        <w:spacing w:after="0" w:line="360" w:lineRule="auto"/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</w:p>
    <w:p w14:paraId="3588C1A6" w14:textId="3BD8C830" w:rsidR="00D33C40" w:rsidRDefault="00D33C40" w:rsidP="00D33C40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VANDERLEI DA ROSA</w:t>
      </w:r>
      <w:r>
        <w:rPr>
          <w:rFonts w:ascii="Times New Roman" w:hAnsi="Times New Roman" w:cs="Times New Roman"/>
          <w:sz w:val="24"/>
          <w:szCs w:val="24"/>
        </w:rPr>
        <w:t>, Presidente da Câmara de Vereadores de Redentora, Estado do Rio Grande do Sul, no uso de suas atribuições legais, resolve o seguinte:</w:t>
      </w:r>
    </w:p>
    <w:p w14:paraId="5A79CD41" w14:textId="77777777" w:rsidR="00D33C40" w:rsidRDefault="00D33C40" w:rsidP="00D33C40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1º Art. 1º - </w:t>
      </w:r>
      <w:r>
        <w:rPr>
          <w:rFonts w:ascii="Times New Roman" w:hAnsi="Times New Roman" w:cs="Times New Roman"/>
          <w:b/>
          <w:sz w:val="24"/>
          <w:szCs w:val="24"/>
        </w:rPr>
        <w:t xml:space="preserve">NOMEAR o Servidor RENAN FORMENTINI PEREIRA </w:t>
      </w:r>
      <w:r>
        <w:rPr>
          <w:rFonts w:ascii="Times New Roman" w:hAnsi="Times New Roman" w:cs="Times New Roman"/>
          <w:sz w:val="24"/>
          <w:szCs w:val="24"/>
        </w:rPr>
        <w:t xml:space="preserve">responsável pelo </w:t>
      </w:r>
      <w:r>
        <w:rPr>
          <w:rFonts w:ascii="Times New Roman" w:hAnsi="Times New Roman" w:cs="Times New Roman"/>
          <w:b/>
          <w:bCs/>
          <w:sz w:val="24"/>
          <w:szCs w:val="24"/>
        </w:rPr>
        <w:t>SISTEMA DE ADMISSÕES</w:t>
      </w:r>
      <w:r>
        <w:rPr>
          <w:rFonts w:ascii="Times New Roman" w:hAnsi="Times New Roman" w:cs="Times New Roman"/>
          <w:sz w:val="24"/>
          <w:szCs w:val="24"/>
        </w:rPr>
        <w:t xml:space="preserve"> do Poder Legislativo, em cumprimento a Resolução nº 1.155/2022 do Tribunal de Contas do Estado.</w:t>
      </w:r>
    </w:p>
    <w:p w14:paraId="0DC414A7" w14:textId="77777777" w:rsidR="00D33C40" w:rsidRDefault="00D33C40" w:rsidP="00D33C40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Art. 2º - Nomear o servidor do quadro efetivo da Câmara de Vereadores Senhor </w:t>
      </w:r>
      <w:r w:rsidRPr="00D33C40">
        <w:rPr>
          <w:rFonts w:ascii="Times New Roman" w:hAnsi="Times New Roman" w:cs="Times New Roman"/>
          <w:b/>
          <w:sz w:val="24"/>
          <w:szCs w:val="24"/>
        </w:rPr>
        <w:t>RENAN FORMENTINI PEREIRA</w:t>
      </w:r>
      <w:r>
        <w:rPr>
          <w:rFonts w:ascii="Times New Roman" w:hAnsi="Times New Roman" w:cs="Times New Roman"/>
          <w:sz w:val="24"/>
          <w:szCs w:val="24"/>
        </w:rPr>
        <w:t xml:space="preserve"> como responsável pelo </w:t>
      </w:r>
      <w:r w:rsidRPr="00D33C40">
        <w:rPr>
          <w:rFonts w:ascii="Times New Roman" w:hAnsi="Times New Roman" w:cs="Times New Roman"/>
          <w:b/>
          <w:sz w:val="24"/>
          <w:szCs w:val="24"/>
        </w:rPr>
        <w:t>SISTEMA DE PENSÕES E INATIVAÇÕES DA ESFERA MUNICIPAL – SAPIEM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bookmarkStart w:id="0" w:name="_Hlk201754048"/>
    </w:p>
    <w:p w14:paraId="3658FC92" w14:textId="43FA54F9" w:rsidR="00D33C40" w:rsidRDefault="00D33C40" w:rsidP="00D33C40">
      <w:pPr>
        <w:spacing w:after="0" w:line="360" w:lineRule="auto"/>
        <w:ind w:firstLine="36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Art. 3º É de responsabilidade do servidor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Servidor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MAIKEL CASAGRANDE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Tesoureiro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 Câmara de Vereadores de Redentora a </w:t>
      </w:r>
      <w:r w:rsidRPr="00D33C40">
        <w:rPr>
          <w:rFonts w:ascii="Times New Roman" w:eastAsia="Times New Roman" w:hAnsi="Times New Roman" w:cs="Times New Roman"/>
          <w:b/>
          <w:bCs/>
          <w:sz w:val="24"/>
          <w:szCs w:val="24"/>
        </w:rPr>
        <w:t>geração de licitações e contratos, inclusive a remessa de dados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do Legislativo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LICITACON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nos prazos determinados pela legislação especifica do TCE</w:t>
      </w:r>
      <w:bookmarkEnd w:id="0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DE45D5" w14:textId="77777777" w:rsidR="00D33C40" w:rsidRDefault="00D33C40" w:rsidP="00D33C40">
      <w:pPr>
        <w:spacing w:after="0" w:line="360" w:lineRule="auto"/>
        <w:ind w:right="142" w:firstLine="36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Art. 4º É de responsabilidade do servidor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Servidor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RENAN FORMENTINI PEREIRA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Téc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em Contabilidade da Câmara de Vereadores de Redentora, a remessa de dados do Legislativo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BLM – Base de Legislação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Minicipal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 nos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prazos determinados pela legislação especifica do TCE.</w:t>
      </w:r>
    </w:p>
    <w:p w14:paraId="0029B93A" w14:textId="77777777" w:rsidR="00D33C40" w:rsidRDefault="00D33C40" w:rsidP="00D33C40">
      <w:pPr>
        <w:spacing w:after="0" w:line="360" w:lineRule="auto"/>
        <w:ind w:right="142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5º Esta Portaria entrará em vigor na data de sua publicação.</w:t>
      </w:r>
    </w:p>
    <w:p w14:paraId="112B0329" w14:textId="49C31AA5" w:rsidR="00D33C40" w:rsidRDefault="00D33C40" w:rsidP="00D33C40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</w:t>
      </w:r>
      <w:r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>
        <w:rPr>
          <w:rFonts w:ascii="Times New Roman" w:hAnsi="Times New Roman" w:cs="Times New Roman"/>
          <w:sz w:val="24"/>
          <w:szCs w:val="24"/>
        </w:rPr>
        <w:t>Janeiro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202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A24FA9C" w14:textId="741F5D29" w:rsidR="00D33C40" w:rsidRDefault="00D33C40" w:rsidP="00D33C40">
      <w:pPr>
        <w:spacing w:after="0" w:line="360" w:lineRule="auto"/>
        <w:ind w:right="141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Vereador Vanderlei da Rosa</w:t>
      </w:r>
    </w:p>
    <w:p w14:paraId="25361DC7" w14:textId="15A7B685" w:rsidR="00D3499B" w:rsidRPr="00D33C40" w:rsidRDefault="00D33C40" w:rsidP="00D33C40">
      <w:pPr>
        <w:spacing w:after="0" w:line="360" w:lineRule="auto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Presidente</w:t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D3499B" w:rsidRPr="00D33C40" w:rsidSect="00D33C40">
      <w:pgSz w:w="11906" w:h="16838" w:code="9"/>
      <w:pgMar w:top="2977" w:right="1274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8E3"/>
    <w:rsid w:val="000F4C86"/>
    <w:rsid w:val="00144535"/>
    <w:rsid w:val="002018E3"/>
    <w:rsid w:val="00484811"/>
    <w:rsid w:val="00B03928"/>
    <w:rsid w:val="00D33C40"/>
    <w:rsid w:val="00D3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550AC"/>
  <w15:chartTrackingRefBased/>
  <w15:docId w15:val="{5A358782-5EAA-41B1-BFBD-CD1DDAB10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C40"/>
    <w:pPr>
      <w:spacing w:after="200" w:line="276" w:lineRule="auto"/>
    </w:pPr>
    <w:rPr>
      <w:rFonts w:eastAsiaTheme="minorEastAsia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2018E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018E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018E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018E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018E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018E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018E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018E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018E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018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018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018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018E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018E3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018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018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018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018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01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201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018E3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201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018E3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2018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018E3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2018E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018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018E3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018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cp:lastPrinted>2026-01-07T15:01:00Z</cp:lastPrinted>
  <dcterms:created xsi:type="dcterms:W3CDTF">2026-01-07T14:58:00Z</dcterms:created>
  <dcterms:modified xsi:type="dcterms:W3CDTF">2026-01-07T15:02:00Z</dcterms:modified>
</cp:coreProperties>
</file>